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65D9" w14:textId="130D010E" w:rsidR="00212C9A" w:rsidRPr="007066E4" w:rsidRDefault="00212C9A" w:rsidP="000A00AE">
      <w:pPr>
        <w:pStyle w:val="1"/>
        <w:jc w:val="center"/>
        <w:rPr>
          <w:rFonts w:ascii="David" w:hAnsi="David" w:cs="David"/>
          <w:sz w:val="24"/>
          <w:szCs w:val="24"/>
          <w:u w:val="double"/>
          <w:rtl/>
        </w:rPr>
      </w:pPr>
      <w:r w:rsidRPr="00EF067D">
        <w:rPr>
          <w:rFonts w:ascii="David" w:hAnsi="David" w:cs="David"/>
          <w:sz w:val="24"/>
          <w:szCs w:val="24"/>
          <w:u w:val="double"/>
          <w:rtl/>
        </w:rPr>
        <w:t>ה</w:t>
      </w:r>
      <w:r w:rsidR="000A00AE">
        <w:rPr>
          <w:rFonts w:ascii="David" w:hAnsi="David" w:cs="David" w:hint="cs"/>
          <w:sz w:val="24"/>
          <w:szCs w:val="24"/>
          <w:u w:val="double"/>
          <w:rtl/>
        </w:rPr>
        <w:t>סדרי נגישות במתחם האירוח ססיה</w:t>
      </w:r>
      <w:r w:rsidR="00DA1CC2">
        <w:rPr>
          <w:rFonts w:ascii="David" w:hAnsi="David" w:cs="David" w:hint="cs"/>
          <w:sz w:val="24"/>
          <w:szCs w:val="24"/>
          <w:u w:val="double"/>
          <w:rtl/>
        </w:rPr>
        <w:t xml:space="preserve"> - </w:t>
      </w:r>
      <w:hyperlink r:id="rId6" w:history="1">
        <w:r w:rsidR="007066E4" w:rsidRPr="00624ED9">
          <w:rPr>
            <w:rStyle w:val="Hyperlink"/>
            <w:sz w:val="20"/>
            <w:szCs w:val="20"/>
          </w:rPr>
          <w:t>https://cesiasparesort.com/home-2</w:t>
        </w:r>
      </w:hyperlink>
    </w:p>
    <w:p w14:paraId="59C93BDB" w14:textId="77777777" w:rsidR="005D33F8" w:rsidRPr="005D33F8" w:rsidRDefault="00ED41B1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הצהרת הנגישות עודכנה בתאריך</w:t>
      </w:r>
      <w:r w:rsidR="005D33F8" w:rsidRPr="005D33F8">
        <w:rPr>
          <w:rFonts w:ascii="David" w:hAnsi="David" w:cs="David"/>
          <w:sz w:val="24"/>
          <w:szCs w:val="24"/>
          <w:rtl/>
        </w:rPr>
        <w:t xml:space="preserve"> 20.02.2025 </w:t>
      </w:r>
      <w:r w:rsidR="005D33F8" w:rsidRPr="005D33F8">
        <w:rPr>
          <w:rFonts w:ascii="David" w:hAnsi="David" w:cs="David"/>
          <w:color w:val="333333"/>
          <w:sz w:val="24"/>
          <w:szCs w:val="24"/>
          <w:rtl/>
        </w:rPr>
        <w:t>;</w:t>
      </w:r>
    </w:p>
    <w:p w14:paraId="737CF59D" w14:textId="3DFAC6B0" w:rsidR="00212C9A" w:rsidRDefault="005D33F8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r>
        <w:rPr>
          <w:rFonts w:ascii="David" w:hAnsi="David" w:cs="David" w:hint="cs"/>
          <w:color w:val="333333"/>
          <w:sz w:val="24"/>
          <w:szCs w:val="24"/>
          <w:rtl/>
        </w:rPr>
        <w:t xml:space="preserve">ססיה מסחר ניהול ויזמות בע"מ 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 xml:space="preserve">רואה חשיבות 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 xml:space="preserve">עליונה 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 xml:space="preserve">בהנגשת שירותיו לאנשים עם </w:t>
      </w:r>
      <w:r w:rsidR="009F2F1B">
        <w:rPr>
          <w:rFonts w:ascii="David" w:hAnsi="David" w:cs="David" w:hint="cs"/>
          <w:color w:val="333333"/>
          <w:sz w:val="24"/>
          <w:szCs w:val="24"/>
          <w:rtl/>
        </w:rPr>
        <w:t>כל סוגי ה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>מוגבלו</w:t>
      </w:r>
      <w:r w:rsidR="009F2F1B">
        <w:rPr>
          <w:rFonts w:ascii="David" w:hAnsi="David" w:cs="David" w:hint="cs"/>
          <w:color w:val="333333"/>
          <w:sz w:val="24"/>
          <w:szCs w:val="24"/>
          <w:rtl/>
        </w:rPr>
        <w:t>יו</w:t>
      </w:r>
      <w:r w:rsidR="00603D5B" w:rsidRPr="005D33F8">
        <w:rPr>
          <w:rFonts w:ascii="David" w:hAnsi="David" w:cs="David"/>
          <w:color w:val="333333"/>
          <w:sz w:val="24"/>
          <w:szCs w:val="24"/>
          <w:rtl/>
        </w:rPr>
        <w:t>ת.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 xml:space="preserve"> א</w:t>
      </w:r>
      <w:r w:rsidR="00212C9A" w:rsidRPr="005D33F8">
        <w:rPr>
          <w:rFonts w:ascii="David" w:hAnsi="David" w:cs="David"/>
          <w:color w:val="333333"/>
          <w:sz w:val="24"/>
          <w:szCs w:val="24"/>
          <w:rtl/>
        </w:rPr>
        <w:t>נו פועלים רבות על מנת להנגיש את אתר האינטרנט שלנו לאנשים עם מוגבלות על מנת לקדם שוויון זכויות ושקיפות כלפי אנשים עם מוגבלו</w:t>
      </w:r>
      <w:r w:rsidR="001A4EEC" w:rsidRPr="005D33F8">
        <w:rPr>
          <w:rFonts w:ascii="David" w:hAnsi="David" w:cs="David"/>
          <w:color w:val="333333"/>
          <w:sz w:val="24"/>
          <w:szCs w:val="24"/>
          <w:rtl/>
        </w:rPr>
        <w:t>ת, ככל האפשר, מתוך אמונה כי לכל אדם מגיעה הזכות לחיות בשוויון, נוחות, כבוד ועצמאות</w:t>
      </w:r>
      <w:r w:rsidR="00306F9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2562B94C" w14:textId="0BAF3972" w:rsidR="0001410F" w:rsidRDefault="0001410F" w:rsidP="000A00AE">
      <w:pPr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0A00AE">
        <w:rPr>
          <w:rFonts w:ascii="David" w:hAnsi="David" w:cs="David"/>
          <w:color w:val="333333"/>
          <w:sz w:val="24"/>
          <w:szCs w:val="24"/>
          <w:rtl/>
        </w:rPr>
        <w:t>לנוחיותכם, מפורטים הסדרי הנגישות העומדים לשירותכם ב</w:t>
      </w:r>
      <w:r>
        <w:rPr>
          <w:rFonts w:ascii="David" w:hAnsi="David" w:cs="David" w:hint="cs"/>
          <w:color w:val="333333"/>
          <w:sz w:val="24"/>
          <w:szCs w:val="24"/>
          <w:rtl/>
        </w:rPr>
        <w:t>מתחם</w:t>
      </w:r>
      <w:r w:rsidRPr="000A00AE">
        <w:rPr>
          <w:rFonts w:ascii="David" w:hAnsi="David" w:cs="David"/>
          <w:color w:val="333333"/>
          <w:sz w:val="24"/>
          <w:szCs w:val="24"/>
        </w:rPr>
        <w:t>:</w:t>
      </w:r>
      <w:r w:rsidRPr="000A00AE">
        <w:rPr>
          <w:rFonts w:ascii="David" w:hAnsi="David" w:cs="David"/>
          <w:color w:val="333333"/>
          <w:sz w:val="24"/>
          <w:szCs w:val="24"/>
        </w:rPr>
        <w:br/>
      </w:r>
      <w:r w:rsidRPr="000A00AE">
        <w:rPr>
          <w:rFonts w:ascii="David" w:hAnsi="David" w:cs="David"/>
          <w:color w:val="333333"/>
          <w:sz w:val="24"/>
          <w:szCs w:val="24"/>
          <w:rtl/>
        </w:rPr>
        <w:t>רכז הנגישות במ</w:t>
      </w:r>
      <w:r>
        <w:rPr>
          <w:rFonts w:ascii="David" w:hAnsi="David" w:cs="David" w:hint="cs"/>
          <w:color w:val="333333"/>
          <w:sz w:val="24"/>
          <w:szCs w:val="24"/>
          <w:rtl/>
        </w:rPr>
        <w:t>תחם: רווית חורי בטל' 054-5656778;</w:t>
      </w:r>
    </w:p>
    <w:p w14:paraId="1BE78A6A" w14:textId="33FE96E6" w:rsidR="00212C9A" w:rsidRPr="00306F95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</w:rPr>
      </w:pPr>
      <w:r w:rsidRPr="005D33F8">
        <w:rPr>
          <w:rFonts w:ascii="David" w:hAnsi="David" w:cs="David"/>
          <w:sz w:val="24"/>
          <w:szCs w:val="24"/>
          <w:rtl/>
        </w:rPr>
        <w:t>מהות אתר אינטרנט נגיש</w:t>
      </w:r>
      <w:r w:rsidR="00306F95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1CB5BA16" w14:textId="601B3FD1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אתר אינטרנט נגיש, הינו אתר המאפשר לאדם עם מוגבלות, לגלוש באותה רמת יעילות והנאה כגולשים אחרים, תוך שימוש ביכולות המערכת עליה הוא פועל ובאמצעות טכנולוגיות מסייעות לנגישות</w:t>
      </w:r>
      <w:r w:rsidR="00306F95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2B08C9A" w14:textId="29B5A9E0" w:rsidR="00212C9A" w:rsidRPr="00874F8D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</w:rPr>
      </w:pPr>
      <w:r w:rsidRPr="005D33F8">
        <w:rPr>
          <w:rFonts w:ascii="David" w:hAnsi="David" w:cs="David"/>
          <w:sz w:val="24"/>
          <w:szCs w:val="24"/>
          <w:rtl/>
        </w:rPr>
        <w:t>ביצוע התאמות הנגישות באתר האינטרנט</w:t>
      </w:r>
      <w:r w:rsidR="00874F8D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4A0EA2AC" w14:textId="55C0E309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התאמות הנגישות באתר בוצעו בהתאם לסימן ג': שירותי האינטרנט בתקנות שוויון זכויות לאנשים עם מוגבלות (התאמות נגישות לשירות) התשע"ג 2013, לתקן הישראלי ת"י 5568 המבוסס על הנחיות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WCAG 2.0 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>, האתר הונגש לרמה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AA 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ובכפוף לשינויים והתאמות שבוצעו במסמך התקן הישראלי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2E837934" w14:textId="2347EC2F" w:rsidR="00212C9A" w:rsidRPr="005D33F8" w:rsidRDefault="00212C9A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האתר תומך בשימוש בטכנולוגיות מסייעות כגון תוכנות הקראת מסך, בגלישה בעזרת מקלדת על ידי שימוש במקשי ה-</w:t>
      </w:r>
      <w:r w:rsidRPr="005D33F8">
        <w:rPr>
          <w:rFonts w:ascii="David" w:hAnsi="David" w:cs="David"/>
          <w:color w:val="333333"/>
          <w:sz w:val="24"/>
          <w:szCs w:val="24"/>
        </w:rPr>
        <w:t>Tab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וה-</w:t>
      </w:r>
      <w:r w:rsidRPr="005D33F8">
        <w:rPr>
          <w:rFonts w:ascii="David" w:hAnsi="David" w:cs="David"/>
          <w:color w:val="333333"/>
          <w:sz w:val="24"/>
          <w:szCs w:val="24"/>
        </w:rPr>
        <w:t>Shift+Tab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למעבר בין קישורים, מקשי החיצים, מקש ה-</w:t>
      </w:r>
      <w:r w:rsidRPr="005D33F8">
        <w:rPr>
          <w:rFonts w:ascii="David" w:hAnsi="David" w:cs="David"/>
          <w:color w:val="333333"/>
          <w:sz w:val="24"/>
          <w:szCs w:val="24"/>
        </w:rPr>
        <w:t>Enter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לבחירה, מקש ה-</w:t>
      </w:r>
      <w:r w:rsidRPr="005D33F8">
        <w:rPr>
          <w:rFonts w:ascii="David" w:hAnsi="David" w:cs="David"/>
          <w:color w:val="333333"/>
          <w:sz w:val="24"/>
          <w:szCs w:val="24"/>
        </w:rPr>
        <w:t>Esc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ליציאה מתפריטים וחלונות, לחיצה על </w:t>
      </w:r>
      <w:r w:rsidRPr="005D33F8">
        <w:rPr>
          <w:rFonts w:ascii="David" w:hAnsi="David" w:cs="David"/>
          <w:color w:val="333333"/>
          <w:sz w:val="24"/>
          <w:szCs w:val="24"/>
        </w:rPr>
        <w:t>H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או על מספר למעבר בין כותרות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5797644F" w14:textId="0E793A7B" w:rsidR="00212C9A" w:rsidRPr="00874F8D" w:rsidRDefault="00212C9A" w:rsidP="000A00AE">
      <w:pPr>
        <w:pStyle w:val="2"/>
        <w:spacing w:after="0"/>
        <w:jc w:val="center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ישימות מיטבית לנגישות באתר האינטרנט</w:t>
      </w:r>
      <w:r w:rsidR="00874F8D">
        <w:rPr>
          <w:rFonts w:ascii="David" w:hAnsi="David" w:cs="David" w:hint="cs"/>
          <w:b w:val="0"/>
          <w:bCs w:val="0"/>
          <w:sz w:val="24"/>
          <w:szCs w:val="24"/>
          <w:rtl/>
        </w:rPr>
        <w:t>:</w:t>
      </w:r>
    </w:p>
    <w:p w14:paraId="65F020C9" w14:textId="530363F0" w:rsidR="00212C9A" w:rsidRDefault="00212C9A" w:rsidP="000A00AE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באתר אינטרנט זה, ניתן לגלוש בצורה מיטבית ונגישה באמצעות הדפדפנים הנפוצים ומומלץ להשתמש בדפדפנים הבאים: </w:t>
      </w:r>
      <w:r w:rsidRPr="005D33F8">
        <w:rPr>
          <w:rFonts w:ascii="David" w:hAnsi="David" w:cs="David"/>
          <w:color w:val="333333"/>
          <w:sz w:val="24"/>
          <w:szCs w:val="24"/>
        </w:rPr>
        <w:t xml:space="preserve"> Firefox /Safari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/ </w:t>
      </w:r>
      <w:r w:rsidRPr="005D33F8">
        <w:rPr>
          <w:rFonts w:ascii="David" w:hAnsi="David" w:cs="David"/>
          <w:color w:val="333333"/>
          <w:sz w:val="24"/>
          <w:szCs w:val="24"/>
        </w:rPr>
        <w:t>Edge / Chrome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ובתוכנות קוראות מסך </w:t>
      </w:r>
      <w:r w:rsidRPr="005D33F8">
        <w:rPr>
          <w:rFonts w:ascii="David" w:hAnsi="David" w:cs="David"/>
          <w:color w:val="333333"/>
          <w:sz w:val="24"/>
          <w:szCs w:val="24"/>
        </w:rPr>
        <w:t>NVDA</w:t>
      </w: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 / </w:t>
      </w:r>
      <w:r w:rsidRPr="005D33F8">
        <w:rPr>
          <w:rFonts w:ascii="David" w:hAnsi="David" w:cs="David"/>
          <w:color w:val="333333"/>
          <w:sz w:val="24"/>
          <w:szCs w:val="24"/>
        </w:rPr>
        <w:t>Jaws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494F9B05" w14:textId="77777777" w:rsidR="00874F8D" w:rsidRPr="005D33F8" w:rsidRDefault="00874F8D" w:rsidP="000A00AE">
      <w:pPr>
        <w:spacing w:after="0"/>
        <w:jc w:val="center"/>
        <w:rPr>
          <w:rFonts w:ascii="David" w:hAnsi="David" w:cs="David"/>
          <w:color w:val="333333"/>
          <w:sz w:val="24"/>
          <w:szCs w:val="24"/>
          <w:rtl/>
        </w:rPr>
      </w:pPr>
    </w:p>
    <w:p w14:paraId="39349407" w14:textId="2FC0637F" w:rsidR="00212C9A" w:rsidRPr="005D33F8" w:rsidRDefault="00212C9A" w:rsidP="000A00AE">
      <w:pPr>
        <w:pStyle w:val="2"/>
        <w:spacing w:after="0"/>
        <w:jc w:val="center"/>
        <w:rPr>
          <w:rFonts w:ascii="David" w:hAnsi="David" w:cs="David"/>
          <w:sz w:val="24"/>
          <w:szCs w:val="24"/>
          <w:rtl/>
        </w:rPr>
      </w:pPr>
      <w:r w:rsidRPr="005D33F8">
        <w:rPr>
          <w:rFonts w:ascii="David" w:hAnsi="David" w:cs="David"/>
          <w:sz w:val="24"/>
          <w:szCs w:val="24"/>
          <w:rtl/>
        </w:rPr>
        <w:t>דרכי פניה לבקשות, תקלות נגישות והצעות לשיפור</w:t>
      </w:r>
      <w:r w:rsidRPr="005D33F8">
        <w:rPr>
          <w:rFonts w:ascii="David" w:hAnsi="David" w:cs="David"/>
          <w:sz w:val="24"/>
          <w:szCs w:val="24"/>
        </w:rPr>
        <w:t>:</w:t>
      </w:r>
    </w:p>
    <w:p w14:paraId="20924AA5" w14:textId="1B5FC641" w:rsidR="003069A7" w:rsidRPr="005D33F8" w:rsidRDefault="003069A7" w:rsidP="000A00AE">
      <w:pPr>
        <w:spacing w:after="150"/>
        <w:jc w:val="center"/>
        <w:rPr>
          <w:rFonts w:ascii="David" w:hAnsi="David" w:cs="David"/>
          <w:color w:val="333333"/>
          <w:sz w:val="24"/>
          <w:szCs w:val="24"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>אנו מקדמים בברכה משוב מהמשתמשים שלנו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>;</w:t>
      </w:r>
    </w:p>
    <w:p w14:paraId="017C677E" w14:textId="6CE49901" w:rsidR="009F2F1B" w:rsidRDefault="003069A7" w:rsidP="003B4299">
      <w:pPr>
        <w:spacing w:after="150"/>
        <w:jc w:val="center"/>
        <w:rPr>
          <w:rFonts w:ascii="David" w:hAnsi="David" w:cs="David"/>
          <w:color w:val="333333"/>
          <w:sz w:val="24"/>
          <w:szCs w:val="24"/>
        </w:rPr>
      </w:pPr>
      <w:r w:rsidRPr="005D33F8">
        <w:rPr>
          <w:rFonts w:ascii="David" w:hAnsi="David" w:cs="David"/>
          <w:color w:val="333333"/>
          <w:sz w:val="24"/>
          <w:szCs w:val="24"/>
          <w:rtl/>
        </w:rPr>
        <w:t xml:space="preserve">אנחנו משתדלים לשמור ולתחזק את האתר ברמה הטובה ביותר. במידה ומצאתם באתר האינטרנט בעיה בנושא הנגישות או שהנכם זקוקים עזרה, נשמח לקבלת משוב באמצעות </w:t>
      </w:r>
      <w:r w:rsidR="00ED41B1" w:rsidRPr="005D33F8">
        <w:rPr>
          <w:rFonts w:ascii="David" w:hAnsi="David" w:cs="David"/>
          <w:color w:val="333333"/>
          <w:sz w:val="24"/>
          <w:szCs w:val="24"/>
          <w:rtl/>
        </w:rPr>
        <w:t xml:space="preserve">הטלפון </w:t>
      </w:r>
      <w:r w:rsidR="00874F8D">
        <w:rPr>
          <w:rFonts w:ascii="David" w:hAnsi="David" w:cs="David" w:hint="cs"/>
          <w:color w:val="333333"/>
          <w:sz w:val="24"/>
          <w:szCs w:val="24"/>
          <w:rtl/>
        </w:rPr>
        <w:t xml:space="preserve">054-5656778 </w:t>
      </w:r>
      <w:r w:rsidR="00ED41B1" w:rsidRPr="005D33F8">
        <w:rPr>
          <w:rFonts w:ascii="David" w:hAnsi="David" w:cs="David"/>
          <w:color w:val="333333"/>
          <w:sz w:val="24"/>
          <w:szCs w:val="24"/>
          <w:rtl/>
        </w:rPr>
        <w:t>או ב</w:t>
      </w:r>
      <w:r w:rsidR="003B4299">
        <w:rPr>
          <w:rFonts w:ascii="David" w:hAnsi="David" w:cs="David" w:hint="cs"/>
          <w:color w:val="333333"/>
          <w:sz w:val="24"/>
          <w:szCs w:val="24"/>
          <w:rtl/>
        </w:rPr>
        <w:t xml:space="preserve">שליחת דואל לכתובת </w:t>
      </w:r>
      <w:r w:rsidR="003B4299">
        <w:rPr>
          <w:rFonts w:ascii="David" w:hAnsi="David" w:cs="David"/>
          <w:color w:val="333333"/>
          <w:sz w:val="24"/>
          <w:szCs w:val="24"/>
        </w:rPr>
        <w:t>cesiasparesort@gmail.com</w:t>
      </w:r>
    </w:p>
    <w:sectPr w:rsidR="009F2F1B" w:rsidSect="006C3912">
      <w:headerReference w:type="default" r:id="rId7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5F8F9" w14:textId="77777777" w:rsidR="00E852CB" w:rsidRDefault="00E852CB" w:rsidP="001E7607">
      <w:pPr>
        <w:spacing w:after="0" w:line="240" w:lineRule="auto"/>
      </w:pPr>
      <w:r>
        <w:separator/>
      </w:r>
    </w:p>
  </w:endnote>
  <w:endnote w:type="continuationSeparator" w:id="0">
    <w:p w14:paraId="767093CE" w14:textId="77777777" w:rsidR="00E852CB" w:rsidRDefault="00E852CB" w:rsidP="001E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AAF7" w14:textId="77777777" w:rsidR="00E852CB" w:rsidRDefault="00E852CB" w:rsidP="001E7607">
      <w:pPr>
        <w:spacing w:after="0" w:line="240" w:lineRule="auto"/>
      </w:pPr>
      <w:r>
        <w:separator/>
      </w:r>
    </w:p>
  </w:footnote>
  <w:footnote w:type="continuationSeparator" w:id="0">
    <w:p w14:paraId="0137E794" w14:textId="77777777" w:rsidR="00E852CB" w:rsidRDefault="00E852CB" w:rsidP="001E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894887753"/>
      <w:docPartObj>
        <w:docPartGallery w:val="Page Numbers (Top of Page)"/>
        <w:docPartUnique/>
      </w:docPartObj>
    </w:sdtPr>
    <w:sdtContent>
      <w:p w14:paraId="487C47C0" w14:textId="77777777" w:rsidR="001E7607" w:rsidRDefault="001E760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2D97E25" w14:textId="77777777" w:rsidR="001E7607" w:rsidRDefault="001E76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9A"/>
    <w:rsid w:val="0001410F"/>
    <w:rsid w:val="00021961"/>
    <w:rsid w:val="000A00AE"/>
    <w:rsid w:val="000D3E45"/>
    <w:rsid w:val="00124C5F"/>
    <w:rsid w:val="001A4EEC"/>
    <w:rsid w:val="001E7607"/>
    <w:rsid w:val="00212C9A"/>
    <w:rsid w:val="00215528"/>
    <w:rsid w:val="0027370D"/>
    <w:rsid w:val="0028469C"/>
    <w:rsid w:val="002C5807"/>
    <w:rsid w:val="003069A7"/>
    <w:rsid w:val="00306F95"/>
    <w:rsid w:val="003412CF"/>
    <w:rsid w:val="00391C11"/>
    <w:rsid w:val="003B4299"/>
    <w:rsid w:val="003F5392"/>
    <w:rsid w:val="004809F8"/>
    <w:rsid w:val="00585171"/>
    <w:rsid w:val="005D33F8"/>
    <w:rsid w:val="005D6B02"/>
    <w:rsid w:val="00603D5B"/>
    <w:rsid w:val="00641974"/>
    <w:rsid w:val="0068693B"/>
    <w:rsid w:val="00693D6E"/>
    <w:rsid w:val="006C3912"/>
    <w:rsid w:val="007066E4"/>
    <w:rsid w:val="00874F8D"/>
    <w:rsid w:val="009129AC"/>
    <w:rsid w:val="0094002B"/>
    <w:rsid w:val="00963007"/>
    <w:rsid w:val="009F2F1B"/>
    <w:rsid w:val="00A0418C"/>
    <w:rsid w:val="00A206F2"/>
    <w:rsid w:val="00A753B0"/>
    <w:rsid w:val="00AF6D44"/>
    <w:rsid w:val="00B57039"/>
    <w:rsid w:val="00B83C11"/>
    <w:rsid w:val="00BB6658"/>
    <w:rsid w:val="00C31638"/>
    <w:rsid w:val="00CD4D57"/>
    <w:rsid w:val="00D2680A"/>
    <w:rsid w:val="00DA1CC2"/>
    <w:rsid w:val="00DF730E"/>
    <w:rsid w:val="00E05A5E"/>
    <w:rsid w:val="00E5732F"/>
    <w:rsid w:val="00E852CB"/>
    <w:rsid w:val="00ED41B1"/>
    <w:rsid w:val="00E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2A848"/>
  <w15:chartTrackingRefBased/>
  <w15:docId w15:val="{655CCCF1-1076-4CCE-929E-4D1DAE4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C9A"/>
    <w:pPr>
      <w:bidi/>
      <w:spacing w:after="200" w:line="276" w:lineRule="auto"/>
    </w:pPr>
  </w:style>
  <w:style w:type="paragraph" w:styleId="1">
    <w:name w:val="heading 1"/>
    <w:basedOn w:val="2"/>
    <w:next w:val="a"/>
    <w:link w:val="10"/>
    <w:uiPriority w:val="9"/>
    <w:qFormat/>
    <w:rsid w:val="00212C9A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212C9A"/>
    <w:pPr>
      <w:outlineLvl w:val="1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212C9A"/>
    <w:rPr>
      <w:rFonts w:cs="Arial"/>
      <w:b/>
      <w:bCs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212C9A"/>
    <w:rPr>
      <w:rFonts w:cs="Arial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E7607"/>
  </w:style>
  <w:style w:type="paragraph" w:styleId="a5">
    <w:name w:val="footer"/>
    <w:basedOn w:val="a"/>
    <w:link w:val="a6"/>
    <w:uiPriority w:val="99"/>
    <w:unhideWhenUsed/>
    <w:rsid w:val="001E76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E7607"/>
  </w:style>
  <w:style w:type="character" w:styleId="Hyperlink">
    <w:name w:val="Hyperlink"/>
    <w:basedOn w:val="a0"/>
    <w:uiPriority w:val="99"/>
    <w:unhideWhenUsed/>
    <w:rsid w:val="00ED41B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D4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0049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659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iasparesort.com/home-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MOJ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Yisrael Haber</dc:creator>
  <cp:keywords/>
  <dc:description/>
  <cp:lastModifiedBy>Moshe Chury</cp:lastModifiedBy>
  <cp:revision>25</cp:revision>
  <dcterms:created xsi:type="dcterms:W3CDTF">2023-07-10T16:42:00Z</dcterms:created>
  <dcterms:modified xsi:type="dcterms:W3CDTF">2026-01-12T13:43:00Z</dcterms:modified>
</cp:coreProperties>
</file>